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rPr>
          <w:rFonts w:ascii="黑体" w:hAnsi="黑体" w:eastAsia="黑体" w:cs="黑体"/>
          <w:sz w:val="32"/>
          <w:szCs w:val="32"/>
        </w:rPr>
      </w:pPr>
      <w:r>
        <w:rPr>
          <w:rFonts w:hint="eastAsia" w:ascii="黑体" w:hAnsi="黑体" w:eastAsia="黑体" w:cs="黑体"/>
          <w:sz w:val="32"/>
          <w:szCs w:val="32"/>
        </w:rPr>
        <w:t>附件2</w:t>
      </w:r>
    </w:p>
    <w:p>
      <w:pPr>
        <w:spacing w:after="100" w:afterAutospacing="1" w:line="640" w:lineRule="exact"/>
        <w:jc w:val="center"/>
        <w:rPr>
          <w:rFonts w:ascii="Times New Roman" w:hAnsi="Times New Roman" w:eastAsia="方正大标宋_GBK"/>
          <w:sz w:val="40"/>
          <w:szCs w:val="40"/>
        </w:rPr>
      </w:pPr>
      <w:r>
        <w:rPr>
          <w:rFonts w:hint="eastAsia" w:ascii="方正小标宋简体" w:hAnsi="方正小标宋简体" w:eastAsia="方正小标宋简体" w:cs="方正小标宋简体"/>
          <w:sz w:val="44"/>
          <w:szCs w:val="44"/>
        </w:rPr>
        <w:t>2022年度全国青年安全生产示范岗推荐表</w:t>
      </w:r>
    </w:p>
    <w:p>
      <w:pPr>
        <w:spacing w:before="156" w:beforeLines="50" w:after="156" w:afterLines="50" w:line="520" w:lineRule="exact"/>
        <w:rPr>
          <w:rFonts w:ascii="Times New Roman" w:hAnsi="Times New Roman" w:eastAsia="方正仿宋_GBK"/>
          <w:sz w:val="24"/>
        </w:rPr>
      </w:pPr>
      <w:r>
        <w:rPr>
          <w:rFonts w:ascii="Times New Roman" w:hAnsi="Times New Roman" w:eastAsia="方正仿宋_GBK"/>
          <w:sz w:val="24"/>
        </w:rPr>
        <w:t>推荐单位：</w:t>
      </w:r>
      <w:r>
        <w:rPr>
          <w:rFonts w:ascii="Times New Roman" w:hAnsi="Times New Roman" w:eastAsia="方正仿宋_GBK"/>
          <w:sz w:val="24"/>
          <w:u w:val="single"/>
        </w:rPr>
        <w:t xml:space="preserve"> </w:t>
      </w:r>
      <w:r>
        <w:rPr>
          <w:rFonts w:hint="eastAsia" w:ascii="Times New Roman" w:hAnsi="Times New Roman" w:eastAsia="方正仿宋_GBK"/>
          <w:sz w:val="24"/>
          <w:u w:val="single"/>
        </w:rPr>
        <w:t>共青团四川省委</w:t>
      </w:r>
      <w:r>
        <w:rPr>
          <w:rFonts w:ascii="Times New Roman" w:hAnsi="Times New Roman" w:eastAsia="方正仿宋_GBK"/>
          <w:sz w:val="24"/>
          <w:u w:val="single"/>
        </w:rPr>
        <w:t xml:space="preserve">   </w:t>
      </w:r>
    </w:p>
    <w:tbl>
      <w:tblPr>
        <w:tblStyle w:val="5"/>
        <w:tblW w:w="9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491"/>
        <w:gridCol w:w="957"/>
        <w:gridCol w:w="1199"/>
        <w:gridCol w:w="870"/>
        <w:gridCol w:w="2376"/>
        <w:gridCol w:w="822"/>
        <w:gridCol w:w="1950"/>
      </w:tblGrid>
      <w:tr>
        <w:trPr>
          <w:trHeight w:val="722" w:hRule="atLeast"/>
          <w:jc w:val="center"/>
        </w:trPr>
        <w:tc>
          <w:tcPr>
            <w:tcW w:w="1954" w:type="dxa"/>
            <w:gridSpan w:val="3"/>
            <w:vAlign w:val="center"/>
          </w:tcPr>
          <w:p>
            <w:pPr>
              <w:spacing w:line="520" w:lineRule="exact"/>
              <w:jc w:val="center"/>
              <w:rPr>
                <w:rFonts w:ascii="Times New Roman" w:hAnsi="Times New Roman" w:eastAsia="方正仿宋_GBK"/>
                <w:sz w:val="24"/>
              </w:rPr>
            </w:pPr>
            <w:r>
              <w:rPr>
                <w:rFonts w:ascii="Times New Roman" w:hAnsi="Times New Roman" w:eastAsia="方正仿宋_GBK"/>
                <w:sz w:val="24"/>
              </w:rPr>
              <w:t>推荐集体名称</w:t>
            </w:r>
          </w:p>
        </w:tc>
        <w:tc>
          <w:tcPr>
            <w:tcW w:w="7217" w:type="dxa"/>
            <w:gridSpan w:val="5"/>
            <w:vAlign w:val="center"/>
          </w:tcPr>
          <w:p>
            <w:pPr>
              <w:spacing w:line="520" w:lineRule="exact"/>
              <w:jc w:val="center"/>
              <w:rPr>
                <w:rFonts w:ascii="Times New Roman" w:hAnsi="Times New Roman" w:eastAsia="方正仿宋_GBK"/>
                <w:sz w:val="24"/>
              </w:rPr>
            </w:pPr>
            <w:r>
              <w:rPr>
                <w:rFonts w:hint="eastAsia" w:ascii="Times New Roman" w:hAnsi="Times New Roman" w:eastAsia="方正仿宋_GBK"/>
                <w:sz w:val="24"/>
              </w:rPr>
              <w:t>四川公路工程咨询监理有限公司试验检测研究中心综合检测部</w:t>
            </w:r>
          </w:p>
        </w:tc>
      </w:tr>
      <w:tr>
        <w:trPr>
          <w:trHeight w:val="683" w:hRule="atLeast"/>
          <w:jc w:val="center"/>
        </w:trPr>
        <w:tc>
          <w:tcPr>
            <w:tcW w:w="1954" w:type="dxa"/>
            <w:gridSpan w:val="3"/>
            <w:vAlign w:val="center"/>
          </w:tcPr>
          <w:p>
            <w:pPr>
              <w:spacing w:line="520" w:lineRule="exact"/>
              <w:jc w:val="center"/>
              <w:rPr>
                <w:rFonts w:ascii="Times New Roman" w:hAnsi="Times New Roman" w:eastAsia="方正仿宋_GBK"/>
                <w:sz w:val="24"/>
              </w:rPr>
            </w:pPr>
            <w:r>
              <w:rPr>
                <w:rFonts w:ascii="Times New Roman" w:hAnsi="Times New Roman" w:eastAsia="方正仿宋_GBK"/>
                <w:sz w:val="24"/>
              </w:rPr>
              <w:t>职工人数</w:t>
            </w:r>
          </w:p>
        </w:tc>
        <w:tc>
          <w:tcPr>
            <w:tcW w:w="2069" w:type="dxa"/>
            <w:gridSpan w:val="2"/>
            <w:vAlign w:val="center"/>
          </w:tcPr>
          <w:p>
            <w:pPr>
              <w:spacing w:line="360" w:lineRule="exact"/>
              <w:jc w:val="center"/>
              <w:rPr>
                <w:rFonts w:ascii="Times New Roman" w:hAnsi="Times New Roman" w:eastAsia="方正仿宋_GBK"/>
                <w:sz w:val="24"/>
              </w:rPr>
            </w:pPr>
            <w:r>
              <w:rPr>
                <w:rFonts w:hint="eastAsia" w:ascii="Times New Roman" w:hAnsi="Times New Roman" w:eastAsia="方正仿宋_GBK"/>
                <w:sz w:val="24"/>
              </w:rPr>
              <w:t>3</w:t>
            </w:r>
            <w:r>
              <w:rPr>
                <w:rFonts w:ascii="Times New Roman" w:hAnsi="Times New Roman" w:eastAsia="方正仿宋_GBK"/>
                <w:sz w:val="24"/>
              </w:rPr>
              <w:t>1</w:t>
            </w:r>
            <w:r>
              <w:rPr>
                <w:rFonts w:hint="eastAsia" w:ascii="Times New Roman" w:hAnsi="Times New Roman" w:eastAsia="方正仿宋_GBK"/>
                <w:sz w:val="24"/>
              </w:rPr>
              <w:t>人</w:t>
            </w:r>
          </w:p>
        </w:tc>
        <w:tc>
          <w:tcPr>
            <w:tcW w:w="2376" w:type="dxa"/>
            <w:vAlign w:val="center"/>
          </w:tcPr>
          <w:p>
            <w:pPr>
              <w:spacing w:line="320" w:lineRule="exact"/>
              <w:jc w:val="center"/>
              <w:rPr>
                <w:rFonts w:ascii="Times New Roman" w:hAnsi="Times New Roman" w:eastAsia="方正仿宋_GBK"/>
                <w:sz w:val="24"/>
              </w:rPr>
            </w:pPr>
            <w:r>
              <w:rPr>
                <w:rFonts w:ascii="Times New Roman" w:hAnsi="Times New Roman" w:eastAsia="方正仿宋_GBK"/>
                <w:sz w:val="24"/>
              </w:rPr>
              <w:t>35周岁以下青年数</w:t>
            </w:r>
          </w:p>
          <w:p>
            <w:pPr>
              <w:spacing w:line="320" w:lineRule="exact"/>
              <w:jc w:val="center"/>
              <w:rPr>
                <w:rFonts w:ascii="Times New Roman" w:hAnsi="Times New Roman" w:eastAsia="方正仿宋_GBK"/>
                <w:sz w:val="24"/>
              </w:rPr>
            </w:pPr>
            <w:r>
              <w:rPr>
                <w:rFonts w:ascii="Times New Roman" w:hAnsi="Times New Roman" w:eastAsia="方正仿宋_GBK"/>
                <w:sz w:val="24"/>
              </w:rPr>
              <w:t>（青年占比%）</w:t>
            </w:r>
          </w:p>
        </w:tc>
        <w:tc>
          <w:tcPr>
            <w:tcW w:w="2772" w:type="dxa"/>
            <w:gridSpan w:val="2"/>
            <w:vAlign w:val="center"/>
          </w:tcPr>
          <w:p>
            <w:pPr>
              <w:spacing w:line="320" w:lineRule="exact"/>
              <w:jc w:val="center"/>
              <w:rPr>
                <w:rFonts w:ascii="Times New Roman" w:hAnsi="Times New Roman" w:eastAsia="方正仿宋_GBK"/>
                <w:sz w:val="24"/>
              </w:rPr>
            </w:pPr>
            <w:r>
              <w:rPr>
                <w:rFonts w:hint="eastAsia" w:ascii="Times New Roman" w:hAnsi="Times New Roman" w:eastAsia="方正仿宋_GBK"/>
                <w:sz w:val="24"/>
              </w:rPr>
              <w:t>2</w:t>
            </w:r>
            <w:r>
              <w:rPr>
                <w:rFonts w:ascii="Times New Roman" w:hAnsi="Times New Roman" w:eastAsia="方正仿宋_GBK"/>
                <w:sz w:val="24"/>
              </w:rPr>
              <w:t>6</w:t>
            </w:r>
            <w:r>
              <w:rPr>
                <w:rFonts w:hint="eastAsia" w:ascii="Times New Roman" w:hAnsi="Times New Roman" w:eastAsia="方正仿宋_GBK"/>
                <w:sz w:val="24"/>
              </w:rPr>
              <w:t>人（8</w:t>
            </w:r>
            <w:r>
              <w:rPr>
                <w:rFonts w:ascii="Times New Roman" w:hAnsi="Times New Roman" w:eastAsia="方正仿宋_GBK"/>
                <w:sz w:val="24"/>
              </w:rPr>
              <w:t>3.9</w:t>
            </w:r>
            <w:r>
              <w:rPr>
                <w:rFonts w:hint="eastAsia" w:ascii="Times New Roman" w:hAnsi="Times New Roman" w:eastAsia="方正仿宋_GBK"/>
                <w:sz w:val="24"/>
                <w:lang w:val="en-US" w:eastAsia="zh-CN"/>
              </w:rPr>
              <w:t>%</w:t>
            </w:r>
            <w:r>
              <w:rPr>
                <w:rFonts w:hint="eastAsia" w:ascii="Times New Roman" w:hAnsi="Times New Roman" w:eastAsia="方正仿宋_GBK"/>
                <w:sz w:val="24"/>
              </w:rPr>
              <w:t>）</w:t>
            </w:r>
          </w:p>
        </w:tc>
      </w:tr>
      <w:tr>
        <w:trPr>
          <w:trHeight w:val="674" w:hRule="atLeast"/>
          <w:jc w:val="center"/>
        </w:trPr>
        <w:tc>
          <w:tcPr>
            <w:tcW w:w="1954" w:type="dxa"/>
            <w:gridSpan w:val="3"/>
            <w:vAlign w:val="center"/>
          </w:tcPr>
          <w:p>
            <w:pPr>
              <w:spacing w:line="320" w:lineRule="exact"/>
              <w:jc w:val="center"/>
              <w:rPr>
                <w:rFonts w:ascii="Times New Roman" w:hAnsi="Times New Roman" w:eastAsia="方正仿宋_GBK"/>
                <w:sz w:val="24"/>
              </w:rPr>
            </w:pPr>
            <w:r>
              <w:rPr>
                <w:rFonts w:ascii="Times New Roman" w:hAnsi="Times New Roman" w:eastAsia="方正仿宋_GBK"/>
                <w:sz w:val="24"/>
              </w:rPr>
              <w:t>集体负责人或团组织主要负责人</w:t>
            </w:r>
          </w:p>
        </w:tc>
        <w:tc>
          <w:tcPr>
            <w:tcW w:w="1199" w:type="dxa"/>
            <w:vAlign w:val="center"/>
          </w:tcPr>
          <w:p>
            <w:pPr>
              <w:spacing w:line="320" w:lineRule="exact"/>
              <w:jc w:val="center"/>
              <w:rPr>
                <w:rFonts w:ascii="Times New Roman" w:hAnsi="Times New Roman" w:eastAsia="方正仿宋_GBK"/>
                <w:sz w:val="24"/>
              </w:rPr>
            </w:pPr>
            <w:r>
              <w:rPr>
                <w:rFonts w:hint="eastAsia" w:ascii="Times New Roman" w:hAnsi="Times New Roman" w:eastAsia="方正仿宋_GBK"/>
                <w:sz w:val="24"/>
              </w:rPr>
              <w:t>冯建</w:t>
            </w:r>
          </w:p>
        </w:tc>
        <w:tc>
          <w:tcPr>
            <w:tcW w:w="870" w:type="dxa"/>
            <w:vAlign w:val="center"/>
          </w:tcPr>
          <w:p>
            <w:pPr>
              <w:spacing w:line="320" w:lineRule="exact"/>
              <w:jc w:val="center"/>
              <w:rPr>
                <w:rFonts w:ascii="Times New Roman" w:hAnsi="Times New Roman" w:eastAsia="方正仿宋_GBK"/>
                <w:sz w:val="24"/>
              </w:rPr>
            </w:pPr>
            <w:r>
              <w:rPr>
                <w:rFonts w:ascii="Times New Roman" w:hAnsi="Times New Roman" w:eastAsia="方正仿宋_GBK"/>
                <w:sz w:val="24"/>
              </w:rPr>
              <w:t>身份</w:t>
            </w:r>
          </w:p>
          <w:p>
            <w:pPr>
              <w:spacing w:line="320" w:lineRule="exact"/>
              <w:jc w:val="center"/>
              <w:rPr>
                <w:rFonts w:ascii="Times New Roman" w:hAnsi="Times New Roman" w:eastAsia="方正仿宋_GBK"/>
                <w:sz w:val="24"/>
              </w:rPr>
            </w:pPr>
            <w:r>
              <w:rPr>
                <w:rFonts w:ascii="Times New Roman" w:hAnsi="Times New Roman" w:eastAsia="方正仿宋_GBK"/>
                <w:sz w:val="24"/>
              </w:rPr>
              <w:t>证号</w:t>
            </w:r>
          </w:p>
        </w:tc>
        <w:tc>
          <w:tcPr>
            <w:tcW w:w="2376" w:type="dxa"/>
            <w:vAlign w:val="center"/>
          </w:tcPr>
          <w:p>
            <w:pPr>
              <w:spacing w:line="320" w:lineRule="exact"/>
              <w:jc w:val="center"/>
              <w:rPr>
                <w:rFonts w:ascii="Times New Roman" w:hAnsi="Times New Roman" w:eastAsia="方正仿宋_GBK"/>
                <w:sz w:val="24"/>
              </w:rPr>
            </w:pPr>
            <w:r>
              <w:rPr>
                <w:rFonts w:ascii="Times New Roman" w:hAnsi="Times New Roman" w:eastAsia="方正仿宋_GBK"/>
                <w:sz w:val="24"/>
              </w:rPr>
              <w:t>513721198604200038</w:t>
            </w:r>
          </w:p>
        </w:tc>
        <w:tc>
          <w:tcPr>
            <w:tcW w:w="822" w:type="dxa"/>
            <w:vAlign w:val="center"/>
          </w:tcPr>
          <w:p>
            <w:pPr>
              <w:spacing w:line="320" w:lineRule="exact"/>
              <w:jc w:val="center"/>
              <w:rPr>
                <w:rFonts w:ascii="Times New Roman" w:hAnsi="Times New Roman" w:eastAsia="方正仿宋_GBK"/>
                <w:sz w:val="24"/>
              </w:rPr>
            </w:pPr>
            <w:r>
              <w:rPr>
                <w:rFonts w:ascii="Times New Roman" w:hAnsi="Times New Roman" w:eastAsia="方正仿宋_GBK"/>
                <w:sz w:val="24"/>
              </w:rPr>
              <w:t>联系</w:t>
            </w:r>
          </w:p>
          <w:p>
            <w:pPr>
              <w:spacing w:line="320" w:lineRule="exact"/>
              <w:jc w:val="center"/>
              <w:rPr>
                <w:rFonts w:ascii="Times New Roman" w:hAnsi="Times New Roman" w:eastAsia="方正仿宋_GBK"/>
                <w:sz w:val="24"/>
              </w:rPr>
            </w:pPr>
            <w:r>
              <w:rPr>
                <w:rFonts w:ascii="Times New Roman" w:hAnsi="Times New Roman" w:eastAsia="方正仿宋_GBK"/>
                <w:sz w:val="24"/>
              </w:rPr>
              <w:t>电话</w:t>
            </w:r>
          </w:p>
        </w:tc>
        <w:tc>
          <w:tcPr>
            <w:tcW w:w="1950" w:type="dxa"/>
            <w:vAlign w:val="center"/>
          </w:tcPr>
          <w:p>
            <w:pPr>
              <w:spacing w:line="320" w:lineRule="exact"/>
              <w:jc w:val="center"/>
              <w:rPr>
                <w:rFonts w:ascii="Times New Roman" w:hAnsi="Times New Roman" w:eastAsia="方正仿宋_GBK"/>
                <w:sz w:val="24"/>
              </w:rPr>
            </w:pPr>
            <w:r>
              <w:rPr>
                <w:rFonts w:hint="eastAsia" w:ascii="Times New Roman" w:hAnsi="Times New Roman" w:eastAsia="方正仿宋_GBK"/>
                <w:sz w:val="24"/>
              </w:rPr>
              <w:t>1</w:t>
            </w:r>
            <w:r>
              <w:rPr>
                <w:rFonts w:ascii="Times New Roman" w:hAnsi="Times New Roman" w:eastAsia="方正仿宋_GBK"/>
                <w:sz w:val="24"/>
              </w:rPr>
              <w:t>8615706335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jc w:val="center"/>
        </w:trPr>
        <w:tc>
          <w:tcPr>
            <w:tcW w:w="1954" w:type="dxa"/>
            <w:gridSpan w:val="3"/>
            <w:vAlign w:val="center"/>
          </w:tcPr>
          <w:p>
            <w:pPr>
              <w:spacing w:line="520" w:lineRule="exact"/>
              <w:jc w:val="center"/>
              <w:rPr>
                <w:rFonts w:ascii="Times New Roman" w:hAnsi="Times New Roman" w:eastAsia="方正仿宋_GBK"/>
                <w:sz w:val="24"/>
              </w:rPr>
            </w:pPr>
            <w:r>
              <w:rPr>
                <w:rFonts w:ascii="Times New Roman" w:hAnsi="Times New Roman" w:eastAsia="方正仿宋_GBK"/>
                <w:sz w:val="24"/>
              </w:rPr>
              <w:t>通讯地址</w:t>
            </w:r>
          </w:p>
        </w:tc>
        <w:tc>
          <w:tcPr>
            <w:tcW w:w="7217" w:type="dxa"/>
            <w:gridSpan w:val="5"/>
            <w:vAlign w:val="center"/>
          </w:tcPr>
          <w:p>
            <w:pPr>
              <w:spacing w:line="520" w:lineRule="exact"/>
              <w:jc w:val="center"/>
              <w:rPr>
                <w:rFonts w:ascii="Times New Roman" w:hAnsi="Times New Roman" w:eastAsia="方正仿宋_GBK"/>
                <w:sz w:val="24"/>
              </w:rPr>
            </w:pPr>
            <w:r>
              <w:rPr>
                <w:rFonts w:hint="eastAsia" w:ascii="Times New Roman" w:hAnsi="Times New Roman" w:eastAsia="方正仿宋_GBK"/>
                <w:sz w:val="24"/>
              </w:rPr>
              <w:t>四川省成都市新津区兴园8路3</w:t>
            </w:r>
            <w:r>
              <w:rPr>
                <w:rFonts w:ascii="Times New Roman" w:hAnsi="Times New Roman" w:eastAsia="方正仿宋_GBK"/>
                <w:sz w:val="24"/>
              </w:rPr>
              <w:t>97</w:t>
            </w:r>
            <w:r>
              <w:rPr>
                <w:rFonts w:hint="eastAsia" w:ascii="Times New Roman" w:hAnsi="Times New Roman" w:eastAsia="方正仿宋_GBK"/>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8" w:hRule="atLeast"/>
          <w:jc w:val="center"/>
        </w:trPr>
        <w:tc>
          <w:tcPr>
            <w:tcW w:w="997" w:type="dxa"/>
            <w:gridSpan w:val="2"/>
            <w:vAlign w:val="center"/>
          </w:tcPr>
          <w:p>
            <w:pPr>
              <w:spacing w:line="400" w:lineRule="exact"/>
              <w:jc w:val="center"/>
              <w:rPr>
                <w:rFonts w:ascii="Times New Roman" w:hAnsi="Times New Roman" w:eastAsia="方正仿宋_GBK"/>
                <w:sz w:val="24"/>
              </w:rPr>
            </w:pPr>
            <w:r>
              <w:rPr>
                <w:rFonts w:ascii="Times New Roman" w:hAnsi="Times New Roman" w:eastAsia="方正仿宋_GBK"/>
                <w:sz w:val="24"/>
              </w:rPr>
              <w:t>主</w:t>
            </w:r>
          </w:p>
          <w:p>
            <w:pPr>
              <w:spacing w:line="400" w:lineRule="exact"/>
              <w:jc w:val="center"/>
              <w:rPr>
                <w:rFonts w:ascii="Times New Roman" w:hAnsi="Times New Roman" w:eastAsia="方正仿宋_GBK"/>
                <w:sz w:val="24"/>
              </w:rPr>
            </w:pPr>
            <w:r>
              <w:rPr>
                <w:rFonts w:ascii="Times New Roman" w:hAnsi="Times New Roman" w:eastAsia="方正仿宋_GBK"/>
                <w:sz w:val="24"/>
              </w:rPr>
              <w:t>要</w:t>
            </w:r>
          </w:p>
          <w:p>
            <w:pPr>
              <w:spacing w:line="400" w:lineRule="exact"/>
              <w:jc w:val="center"/>
              <w:rPr>
                <w:rFonts w:ascii="Times New Roman" w:hAnsi="Times New Roman" w:eastAsia="方正仿宋_GBK"/>
                <w:sz w:val="24"/>
              </w:rPr>
            </w:pPr>
            <w:r>
              <w:rPr>
                <w:rFonts w:ascii="Times New Roman" w:hAnsi="Times New Roman" w:eastAsia="方正仿宋_GBK"/>
                <w:sz w:val="24"/>
              </w:rPr>
              <w:t>事</w:t>
            </w:r>
          </w:p>
          <w:p>
            <w:pPr>
              <w:spacing w:line="400" w:lineRule="exact"/>
              <w:jc w:val="center"/>
              <w:rPr>
                <w:rFonts w:ascii="Times New Roman" w:hAnsi="Times New Roman" w:eastAsia="方正仿宋_GBK"/>
                <w:sz w:val="24"/>
              </w:rPr>
            </w:pPr>
            <w:r>
              <w:rPr>
                <w:rFonts w:ascii="Times New Roman" w:hAnsi="Times New Roman" w:eastAsia="方正仿宋_GBK"/>
                <w:sz w:val="24"/>
              </w:rPr>
              <w:t>迹</w:t>
            </w:r>
          </w:p>
          <w:p>
            <w:pPr>
              <w:spacing w:line="400" w:lineRule="exact"/>
              <w:jc w:val="center"/>
              <w:rPr>
                <w:rFonts w:ascii="Times New Roman" w:hAnsi="Times New Roman" w:eastAsia="方正仿宋_GBK"/>
                <w:sz w:val="24"/>
              </w:rPr>
            </w:pPr>
            <w:r>
              <w:rPr>
                <w:rFonts w:ascii="Times New Roman" w:hAnsi="Times New Roman" w:eastAsia="方正仿宋_GBK"/>
                <w:sz w:val="24"/>
              </w:rPr>
              <w:t>和</w:t>
            </w:r>
          </w:p>
          <w:p>
            <w:pPr>
              <w:spacing w:line="400" w:lineRule="exact"/>
              <w:jc w:val="center"/>
              <w:rPr>
                <w:rFonts w:ascii="Times New Roman" w:hAnsi="Times New Roman" w:eastAsia="方正仿宋_GBK"/>
                <w:sz w:val="24"/>
              </w:rPr>
            </w:pPr>
            <w:r>
              <w:rPr>
                <w:rFonts w:ascii="Times New Roman" w:hAnsi="Times New Roman" w:eastAsia="方正仿宋_GBK"/>
                <w:sz w:val="24"/>
              </w:rPr>
              <w:t>团</w:t>
            </w:r>
          </w:p>
          <w:p>
            <w:pPr>
              <w:spacing w:line="400" w:lineRule="exact"/>
              <w:jc w:val="center"/>
              <w:rPr>
                <w:rFonts w:ascii="Times New Roman" w:hAnsi="Times New Roman" w:eastAsia="方正仿宋_GBK"/>
                <w:sz w:val="24"/>
              </w:rPr>
            </w:pPr>
            <w:r>
              <w:rPr>
                <w:rFonts w:ascii="Times New Roman" w:hAnsi="Times New Roman" w:eastAsia="方正仿宋_GBK"/>
                <w:sz w:val="24"/>
              </w:rPr>
              <w:t>的</w:t>
            </w:r>
          </w:p>
          <w:p>
            <w:pPr>
              <w:spacing w:line="400" w:lineRule="exact"/>
              <w:jc w:val="center"/>
              <w:rPr>
                <w:rFonts w:ascii="Times New Roman" w:hAnsi="Times New Roman" w:eastAsia="方正仿宋_GBK"/>
                <w:sz w:val="24"/>
              </w:rPr>
            </w:pPr>
            <w:r>
              <w:rPr>
                <w:rFonts w:ascii="Times New Roman" w:hAnsi="Times New Roman" w:eastAsia="方正仿宋_GBK"/>
                <w:sz w:val="24"/>
              </w:rPr>
              <w:t>工</w:t>
            </w:r>
          </w:p>
          <w:p>
            <w:pPr>
              <w:spacing w:line="400" w:lineRule="exact"/>
              <w:jc w:val="center"/>
              <w:rPr>
                <w:rFonts w:ascii="Times New Roman" w:hAnsi="Times New Roman" w:eastAsia="方正仿宋_GBK"/>
                <w:sz w:val="24"/>
              </w:rPr>
            </w:pPr>
            <w:r>
              <w:rPr>
                <w:rFonts w:ascii="Times New Roman" w:hAnsi="Times New Roman" w:eastAsia="方正仿宋_GBK"/>
                <w:sz w:val="24"/>
              </w:rPr>
              <w:t>作</w:t>
            </w:r>
          </w:p>
          <w:p>
            <w:pPr>
              <w:spacing w:line="400" w:lineRule="exact"/>
              <w:jc w:val="center"/>
              <w:rPr>
                <w:rFonts w:ascii="Times New Roman" w:hAnsi="Times New Roman" w:eastAsia="方正仿宋_GBK"/>
                <w:sz w:val="24"/>
              </w:rPr>
            </w:pPr>
            <w:r>
              <w:rPr>
                <w:rFonts w:ascii="Times New Roman" w:hAnsi="Times New Roman" w:eastAsia="方正仿宋_GBK"/>
                <w:sz w:val="24"/>
              </w:rPr>
              <w:t>情</w:t>
            </w:r>
          </w:p>
          <w:p>
            <w:pPr>
              <w:spacing w:line="400" w:lineRule="exact"/>
              <w:jc w:val="center"/>
              <w:rPr>
                <w:rFonts w:ascii="Times New Roman" w:hAnsi="Times New Roman" w:eastAsia="方正仿宋_GBK"/>
                <w:sz w:val="24"/>
              </w:rPr>
            </w:pPr>
            <w:r>
              <w:rPr>
                <w:rFonts w:ascii="Times New Roman" w:hAnsi="Times New Roman" w:eastAsia="方正仿宋_GBK"/>
                <w:sz w:val="24"/>
              </w:rPr>
              <w:t>况</w:t>
            </w:r>
          </w:p>
          <w:p>
            <w:pPr>
              <w:spacing w:line="400" w:lineRule="exact"/>
              <w:jc w:val="center"/>
              <w:rPr>
                <w:rFonts w:ascii="Times New Roman" w:hAnsi="Times New Roman" w:eastAsia="方正仿宋_GBK"/>
                <w:sz w:val="24"/>
              </w:rPr>
            </w:pPr>
            <w:r>
              <w:rPr>
                <w:rFonts w:ascii="Times New Roman" w:hAnsi="Times New Roman" w:eastAsia="方正仿宋_GBK"/>
                <w:sz w:val="24"/>
              </w:rPr>
              <w:t>︵</w:t>
            </w:r>
          </w:p>
          <w:p>
            <w:pPr>
              <w:spacing w:line="400" w:lineRule="exact"/>
              <w:jc w:val="center"/>
              <w:rPr>
                <w:rFonts w:ascii="Times New Roman" w:hAnsi="Times New Roman" w:eastAsia="方正仿宋_GBK"/>
                <w:sz w:val="24"/>
              </w:rPr>
            </w:pPr>
            <w:r>
              <w:rPr>
                <w:rFonts w:ascii="Times New Roman" w:hAnsi="Times New Roman" w:eastAsia="方正仿宋_GBK"/>
                <w:sz w:val="24"/>
              </w:rPr>
              <w:t>可</w:t>
            </w:r>
          </w:p>
          <w:p>
            <w:pPr>
              <w:spacing w:line="400" w:lineRule="exact"/>
              <w:jc w:val="center"/>
              <w:rPr>
                <w:rFonts w:ascii="Times New Roman" w:hAnsi="Times New Roman" w:eastAsia="方正仿宋_GBK"/>
                <w:sz w:val="24"/>
              </w:rPr>
            </w:pPr>
            <w:r>
              <w:rPr>
                <w:rFonts w:ascii="Times New Roman" w:hAnsi="Times New Roman" w:eastAsia="方正仿宋_GBK"/>
                <w:sz w:val="24"/>
              </w:rPr>
              <w:t>附</w:t>
            </w:r>
          </w:p>
          <w:p>
            <w:pPr>
              <w:spacing w:line="400" w:lineRule="exact"/>
              <w:jc w:val="center"/>
              <w:rPr>
                <w:rFonts w:ascii="Times New Roman" w:hAnsi="Times New Roman" w:eastAsia="方正仿宋_GBK"/>
                <w:sz w:val="24"/>
              </w:rPr>
            </w:pPr>
            <w:r>
              <w:rPr>
                <w:rFonts w:ascii="Times New Roman" w:hAnsi="Times New Roman" w:eastAsia="方正仿宋_GBK"/>
                <w:sz w:val="24"/>
              </w:rPr>
              <w:t>页</w:t>
            </w:r>
          </w:p>
          <w:p>
            <w:pPr>
              <w:spacing w:line="400" w:lineRule="exact"/>
              <w:jc w:val="center"/>
              <w:rPr>
                <w:rFonts w:ascii="Times New Roman" w:hAnsi="Times New Roman" w:eastAsia="方正仿宋_GBK"/>
                <w:sz w:val="28"/>
                <w:szCs w:val="28"/>
              </w:rPr>
            </w:pPr>
            <w:r>
              <w:rPr>
                <w:rFonts w:ascii="Times New Roman" w:hAnsi="Times New Roman" w:eastAsia="方正仿宋_GBK"/>
                <w:sz w:val="24"/>
              </w:rPr>
              <w:t>︶</w:t>
            </w:r>
          </w:p>
        </w:tc>
        <w:tc>
          <w:tcPr>
            <w:tcW w:w="8174" w:type="dxa"/>
            <w:gridSpan w:val="6"/>
          </w:tcPr>
          <w:p>
            <w:pPr>
              <w:snapToGrid w:val="0"/>
              <w:spacing w:line="39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一、主要事迹</w:t>
            </w:r>
          </w:p>
          <w:p>
            <w:pPr>
              <w:snapToGrid w:val="0"/>
              <w:spacing w:line="3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川公路工程咨询监理有限公司试验检测研究中心综合检测部主要从事公路工程试验检测工作，现有职工31名，其中党员8名、团员3名，35岁以下青年26人，占部门总人数的83.9%。2019年至今，部门以创建青年安全生产示范岗为抓手，以“党建引领+团建赋能”为模式，激励引导青年职工在安全生产工作中充分发挥生力军和突击队作用，部门连续6年未发生安全事故和违纪违法行为，荣获“2020年度四川省青年安全生产示范岗”荣誉称号，圆满完成G317雀儿山隧道、雅康高速、雅西高速等一批国、省重点工程的试验检测工作，先后开展达州机场高速桥梁荷载试验、泸州G546线交工验收、成宜高速宜宾段交工验收等项目，助力成渝双城经济圈建设。其中雀儿山隧道荣获国际隧道协会（ITA）颁发的国际隧道界奥斯卡大奖—布鲁内尔奖杯，丽攀高速公路攀枝花段、成自泸高速、广南高速</w:t>
            </w:r>
            <w:r>
              <w:rPr>
                <w:rFonts w:hint="eastAsia" w:ascii="Times New Roman" w:hAnsi="Times New Roman" w:eastAsia="仿宋_GB2312" w:cs="Times New Roman"/>
                <w:sz w:val="32"/>
                <w:szCs w:val="32"/>
              </w:rPr>
              <w:t>放分别</w:t>
            </w:r>
            <w:r>
              <w:rPr>
                <w:rFonts w:ascii="Times New Roman" w:hAnsi="Times New Roman" w:eastAsia="仿宋_GB2312" w:cs="Times New Roman"/>
                <w:sz w:val="32"/>
                <w:szCs w:val="32"/>
              </w:rPr>
              <w:t>荣获“国家优质工程奖”“四川省建设工程天府杯金奖”。</w:t>
            </w:r>
          </w:p>
          <w:p>
            <w:pPr>
              <w:snapToGrid w:val="0"/>
              <w:spacing w:line="390" w:lineRule="exact"/>
              <w:ind w:firstLine="640" w:firstLineChars="200"/>
              <w:rPr>
                <w:rFonts w:ascii="仿宋_GB2312" w:hAnsi="仿宋_GB2312" w:eastAsia="仿宋_GB2312" w:cs="仿宋_GB2312"/>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团的工作情况</w:t>
            </w:r>
            <w:r>
              <w:rPr>
                <w:rFonts w:hint="eastAsia" w:ascii="仿宋_GB2312" w:hAnsi="仿宋_GB2312" w:eastAsia="仿宋_GB2312" w:cs="仿宋_GB2312"/>
                <w:sz w:val="32"/>
                <w:szCs w:val="32"/>
              </w:rPr>
              <w:t>（另附页）</w:t>
            </w:r>
          </w:p>
          <w:p>
            <w:pPr>
              <w:pStyle w:val="2"/>
              <w:ind w:firstLine="36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6" w:hRule="atLeast"/>
          <w:jc w:val="center"/>
        </w:trPr>
        <w:tc>
          <w:tcPr>
            <w:tcW w:w="997" w:type="dxa"/>
            <w:gridSpan w:val="2"/>
            <w:vAlign w:val="center"/>
          </w:tcPr>
          <w:p>
            <w:pPr>
              <w:spacing w:line="480" w:lineRule="exact"/>
              <w:jc w:val="center"/>
              <w:rPr>
                <w:rFonts w:ascii="Times New Roman" w:hAnsi="Times New Roman" w:eastAsia="方正仿宋_GBK"/>
                <w:sz w:val="24"/>
              </w:rPr>
            </w:pPr>
            <w:r>
              <w:rPr>
                <w:rFonts w:ascii="Times New Roman" w:hAnsi="Times New Roman" w:eastAsia="方正仿宋_GBK"/>
                <w:sz w:val="24"/>
              </w:rPr>
              <w:t>所在</w:t>
            </w:r>
          </w:p>
          <w:p>
            <w:pPr>
              <w:spacing w:line="480" w:lineRule="exact"/>
              <w:jc w:val="center"/>
              <w:rPr>
                <w:rFonts w:ascii="Times New Roman" w:hAnsi="Times New Roman" w:eastAsia="方正仿宋_GBK"/>
                <w:sz w:val="24"/>
              </w:rPr>
            </w:pPr>
            <w:r>
              <w:rPr>
                <w:rFonts w:ascii="Times New Roman" w:hAnsi="Times New Roman" w:eastAsia="方正仿宋_GBK"/>
                <w:sz w:val="24"/>
              </w:rPr>
              <w:t>单位</w:t>
            </w:r>
          </w:p>
          <w:p>
            <w:pPr>
              <w:spacing w:line="480" w:lineRule="exact"/>
              <w:jc w:val="center"/>
              <w:rPr>
                <w:rFonts w:ascii="Times New Roman" w:hAnsi="Times New Roman" w:eastAsia="方正仿宋_GBK"/>
                <w:sz w:val="28"/>
                <w:szCs w:val="28"/>
              </w:rPr>
            </w:pPr>
            <w:r>
              <w:rPr>
                <w:rFonts w:ascii="Times New Roman" w:hAnsi="Times New Roman" w:eastAsia="方正仿宋_GBK"/>
                <w:sz w:val="24"/>
              </w:rPr>
              <w:t>意见</w:t>
            </w:r>
          </w:p>
        </w:tc>
        <w:tc>
          <w:tcPr>
            <w:tcW w:w="8174" w:type="dxa"/>
            <w:gridSpan w:val="6"/>
            <w:vAlign w:val="center"/>
          </w:tcPr>
          <w:p>
            <w:pPr>
              <w:spacing w:line="520" w:lineRule="exact"/>
              <w:jc w:val="center"/>
              <w:rPr>
                <w:rFonts w:ascii="Times New Roman" w:hAnsi="Times New Roman" w:eastAsia="方正仿宋_GBK"/>
                <w:sz w:val="28"/>
                <w:szCs w:val="28"/>
              </w:rPr>
            </w:pPr>
          </w:p>
          <w:p>
            <w:pPr>
              <w:spacing w:line="520" w:lineRule="exact"/>
              <w:jc w:val="center"/>
              <w:rPr>
                <w:rFonts w:ascii="Times New Roman" w:hAnsi="Times New Roman" w:eastAsia="方正仿宋_GBK"/>
                <w:sz w:val="28"/>
                <w:szCs w:val="28"/>
              </w:rPr>
            </w:pPr>
          </w:p>
          <w:p>
            <w:pPr>
              <w:spacing w:line="520" w:lineRule="exact"/>
              <w:jc w:val="center"/>
              <w:rPr>
                <w:rFonts w:ascii="Times New Roman" w:hAnsi="Times New Roman" w:eastAsia="方正仿宋_GBK"/>
                <w:sz w:val="28"/>
                <w:szCs w:val="28"/>
              </w:rPr>
            </w:pPr>
          </w:p>
          <w:p>
            <w:pPr>
              <w:spacing w:line="520" w:lineRule="exact"/>
              <w:jc w:val="center"/>
              <w:rPr>
                <w:rFonts w:ascii="Times New Roman" w:hAnsi="Times New Roman" w:eastAsia="方正仿宋_GBK"/>
                <w:sz w:val="24"/>
              </w:rPr>
            </w:pPr>
            <w:r>
              <w:rPr>
                <w:rFonts w:ascii="Times New Roman" w:hAnsi="Times New Roman" w:eastAsia="方正仿宋_GBK"/>
                <w:sz w:val="24"/>
              </w:rPr>
              <w:t xml:space="preserve">                         盖   章</w:t>
            </w:r>
          </w:p>
          <w:p>
            <w:pPr>
              <w:spacing w:line="520" w:lineRule="exact"/>
              <w:jc w:val="center"/>
              <w:rPr>
                <w:rFonts w:ascii="Times New Roman" w:hAnsi="Times New Roman" w:eastAsia="方正仿宋_GBK"/>
                <w:sz w:val="28"/>
                <w:szCs w:val="28"/>
              </w:rPr>
            </w:pPr>
            <w:r>
              <w:rPr>
                <w:rFonts w:ascii="Times New Roman" w:hAnsi="Times New Roman" w:eastAsia="方正仿宋_GBK"/>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3" w:hRule="atLeast"/>
          <w:jc w:val="center"/>
        </w:trPr>
        <w:tc>
          <w:tcPr>
            <w:tcW w:w="506" w:type="dxa"/>
            <w:tcBorders>
              <w:right w:val="nil"/>
            </w:tcBorders>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省级</w:t>
            </w:r>
          </w:p>
          <w:p>
            <w:pPr>
              <w:spacing w:line="300" w:lineRule="exact"/>
              <w:jc w:val="center"/>
              <w:rPr>
                <w:rFonts w:ascii="Times New Roman" w:hAnsi="Times New Roman" w:eastAsia="方正仿宋_GBK"/>
                <w:sz w:val="24"/>
              </w:rPr>
            </w:pPr>
            <w:r>
              <w:rPr>
                <w:rFonts w:ascii="Times New Roman" w:hAnsi="Times New Roman" w:eastAsia="方正仿宋_GBK"/>
                <w:sz w:val="24"/>
              </w:rPr>
              <w:t>团委</w:t>
            </w:r>
          </w:p>
          <w:p>
            <w:pPr>
              <w:spacing w:line="300" w:lineRule="exact"/>
              <w:jc w:val="center"/>
              <w:rPr>
                <w:rFonts w:ascii="Times New Roman" w:hAnsi="Times New Roman" w:eastAsia="方正仿宋_GBK"/>
                <w:sz w:val="24"/>
              </w:rPr>
            </w:pPr>
            <w:r>
              <w:rPr>
                <w:rFonts w:ascii="Times New Roman" w:hAnsi="Times New Roman" w:eastAsia="方正仿宋_GBK"/>
                <w:sz w:val="24"/>
              </w:rPr>
              <w:t>、</w:t>
            </w:r>
          </w:p>
          <w:p>
            <w:pPr>
              <w:spacing w:line="300" w:lineRule="exact"/>
              <w:jc w:val="center"/>
              <w:rPr>
                <w:rFonts w:ascii="Times New Roman" w:hAnsi="Times New Roman" w:eastAsia="方正仿宋_GBK"/>
                <w:sz w:val="24"/>
              </w:rPr>
            </w:pPr>
            <w:r>
              <w:rPr>
                <w:rFonts w:ascii="Times New Roman" w:hAnsi="Times New Roman" w:eastAsia="方正仿宋_GBK"/>
                <w:sz w:val="24"/>
              </w:rPr>
              <w:t>行业</w:t>
            </w:r>
          </w:p>
          <w:p>
            <w:pPr>
              <w:spacing w:line="300" w:lineRule="exact"/>
              <w:jc w:val="center"/>
              <w:rPr>
                <w:rFonts w:ascii="Times New Roman" w:hAnsi="Times New Roman" w:eastAsia="方正仿宋_GBK"/>
                <w:sz w:val="24"/>
              </w:rPr>
            </w:pPr>
            <w:r>
              <w:rPr>
                <w:rFonts w:ascii="Times New Roman" w:hAnsi="Times New Roman" w:eastAsia="方正仿宋_GBK"/>
                <w:sz w:val="24"/>
              </w:rPr>
              <w:t>系统</w:t>
            </w:r>
          </w:p>
          <w:p>
            <w:pPr>
              <w:spacing w:line="300" w:lineRule="exact"/>
              <w:jc w:val="center"/>
              <w:rPr>
                <w:rFonts w:ascii="Times New Roman" w:hAnsi="Times New Roman" w:eastAsia="方正仿宋_GBK"/>
                <w:sz w:val="24"/>
              </w:rPr>
            </w:pPr>
            <w:r>
              <w:rPr>
                <w:rFonts w:ascii="Times New Roman" w:hAnsi="Times New Roman" w:eastAsia="方正仿宋_GBK"/>
                <w:sz w:val="24"/>
              </w:rPr>
              <w:t>团</w:t>
            </w:r>
          </w:p>
          <w:p>
            <w:pPr>
              <w:spacing w:line="300" w:lineRule="exact"/>
              <w:jc w:val="center"/>
              <w:rPr>
                <w:rFonts w:ascii="Times New Roman" w:hAnsi="Times New Roman" w:eastAsia="方正仿宋_GBK"/>
                <w:sz w:val="24"/>
              </w:rPr>
            </w:pPr>
            <w:r>
              <w:rPr>
                <w:rFonts w:ascii="Times New Roman" w:hAnsi="Times New Roman" w:eastAsia="方正仿宋_GBK"/>
                <w:sz w:val="24"/>
              </w:rPr>
              <w:t>︵工</w:t>
            </w:r>
          </w:p>
          <w:p>
            <w:pPr>
              <w:spacing w:line="300" w:lineRule="exact"/>
              <w:jc w:val="center"/>
              <w:rPr>
                <w:rFonts w:ascii="Times New Roman" w:hAnsi="Times New Roman" w:eastAsia="方正仿宋_GBK"/>
                <w:sz w:val="24"/>
              </w:rPr>
            </w:pPr>
            <w:r>
              <w:rPr>
                <w:rFonts w:ascii="Times New Roman" w:hAnsi="Times New Roman" w:eastAsia="方正仿宋_GBK"/>
                <w:sz w:val="24"/>
              </w:rPr>
              <w:t>、</w:t>
            </w:r>
          </w:p>
          <w:p>
            <w:pPr>
              <w:spacing w:line="300" w:lineRule="exact"/>
              <w:jc w:val="center"/>
              <w:rPr>
                <w:rFonts w:ascii="Times New Roman" w:hAnsi="Times New Roman"/>
              </w:rPr>
            </w:pPr>
            <w:r>
              <w:rPr>
                <w:rFonts w:ascii="Times New Roman" w:hAnsi="Times New Roman" w:eastAsia="方正仿宋_GBK"/>
                <w:sz w:val="24"/>
              </w:rPr>
              <w:t>指</w:t>
            </w:r>
          </w:p>
          <w:p>
            <w:pPr>
              <w:spacing w:line="300" w:lineRule="exact"/>
              <w:jc w:val="center"/>
              <w:rPr>
                <w:rFonts w:ascii="Times New Roman" w:hAnsi="Times New Roman" w:eastAsia="方正仿宋_GBK"/>
                <w:sz w:val="24"/>
              </w:rPr>
            </w:pPr>
            <w:r>
              <w:rPr>
                <w:rFonts w:ascii="Times New Roman" w:hAnsi="Times New Roman" w:eastAsia="方正仿宋_GBK"/>
                <w:sz w:val="24"/>
              </w:rPr>
              <w:t>︶</w:t>
            </w:r>
          </w:p>
          <w:p>
            <w:pPr>
              <w:spacing w:line="300" w:lineRule="exact"/>
              <w:jc w:val="center"/>
              <w:rPr>
                <w:rFonts w:ascii="Times New Roman" w:hAnsi="Times New Roman" w:eastAsia="方正仿宋_GBK"/>
                <w:sz w:val="24"/>
              </w:rPr>
            </w:pPr>
            <w:r>
              <w:rPr>
                <w:rFonts w:ascii="Times New Roman" w:hAnsi="Times New Roman" w:eastAsia="方正仿宋_GBK"/>
                <w:sz w:val="24"/>
              </w:rPr>
              <w:t>委</w:t>
            </w:r>
          </w:p>
        </w:tc>
        <w:tc>
          <w:tcPr>
            <w:tcW w:w="491" w:type="dxa"/>
            <w:tcBorders>
              <w:left w:val="nil"/>
            </w:tcBorders>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省级应急管理厅</w:t>
            </w:r>
          </w:p>
          <w:p>
            <w:pPr>
              <w:spacing w:line="300" w:lineRule="exact"/>
              <w:jc w:val="center"/>
              <w:rPr>
                <w:rFonts w:ascii="Times New Roman" w:hAnsi="Times New Roman" w:eastAsia="方正仿宋_GBK"/>
                <w:sz w:val="24"/>
              </w:rPr>
            </w:pPr>
            <w:r>
              <w:rPr>
                <w:rFonts w:ascii="Times New Roman" w:hAnsi="Times New Roman" w:eastAsia="方正仿宋_GBK"/>
                <w:sz w:val="24"/>
              </w:rPr>
              <w:t>︵局</w:t>
            </w:r>
          </w:p>
          <w:p>
            <w:pPr>
              <w:spacing w:line="300" w:lineRule="exact"/>
              <w:jc w:val="center"/>
              <w:rPr>
                <w:rFonts w:ascii="Times New Roman" w:hAnsi="Times New Roman" w:eastAsia="方正仿宋_GBK"/>
                <w:sz w:val="24"/>
              </w:rPr>
            </w:pPr>
            <w:r>
              <w:rPr>
                <w:rFonts w:ascii="Times New Roman" w:hAnsi="Times New Roman" w:eastAsia="方正仿宋_GBK"/>
                <w:sz w:val="24"/>
              </w:rPr>
              <w:t>︶意</w:t>
            </w:r>
          </w:p>
          <w:p>
            <w:pPr>
              <w:spacing w:line="300" w:lineRule="exact"/>
              <w:jc w:val="center"/>
              <w:rPr>
                <w:rFonts w:ascii="Times New Roman" w:hAnsi="Times New Roman" w:eastAsia="方正仿宋_GBK"/>
                <w:sz w:val="24"/>
              </w:rPr>
            </w:pPr>
            <w:r>
              <w:rPr>
                <w:rFonts w:ascii="Times New Roman" w:hAnsi="Times New Roman" w:eastAsia="方正仿宋_GBK"/>
                <w:sz w:val="24"/>
              </w:rPr>
              <w:t>见</w:t>
            </w:r>
          </w:p>
        </w:tc>
        <w:tc>
          <w:tcPr>
            <w:tcW w:w="8174" w:type="dxa"/>
            <w:gridSpan w:val="6"/>
            <w:vAlign w:val="center"/>
          </w:tcPr>
          <w:p>
            <w:pPr>
              <w:spacing w:line="520" w:lineRule="exact"/>
              <w:jc w:val="center"/>
              <w:rPr>
                <w:rFonts w:ascii="Times New Roman" w:hAnsi="Times New Roman" w:eastAsia="方正仿宋_GBK"/>
                <w:sz w:val="28"/>
                <w:szCs w:val="28"/>
              </w:rPr>
            </w:pPr>
          </w:p>
          <w:p>
            <w:pPr>
              <w:spacing w:line="520" w:lineRule="exact"/>
              <w:jc w:val="center"/>
              <w:rPr>
                <w:rFonts w:ascii="Times New Roman" w:hAnsi="Times New Roman" w:eastAsia="方正仿宋_GBK"/>
                <w:sz w:val="28"/>
                <w:szCs w:val="28"/>
              </w:rPr>
            </w:pPr>
          </w:p>
          <w:p>
            <w:pPr>
              <w:spacing w:line="520" w:lineRule="exact"/>
              <w:jc w:val="center"/>
              <w:rPr>
                <w:rFonts w:ascii="Times New Roman" w:hAnsi="Times New Roman" w:eastAsia="方正仿宋_GBK"/>
                <w:sz w:val="28"/>
                <w:szCs w:val="28"/>
              </w:rPr>
            </w:pPr>
          </w:p>
          <w:p>
            <w:pPr>
              <w:spacing w:line="520" w:lineRule="exact"/>
              <w:jc w:val="center"/>
              <w:rPr>
                <w:rFonts w:ascii="Times New Roman" w:hAnsi="Times New Roman" w:eastAsia="方正仿宋_GBK"/>
                <w:sz w:val="28"/>
                <w:szCs w:val="28"/>
              </w:rPr>
            </w:pPr>
          </w:p>
          <w:p>
            <w:pPr>
              <w:pStyle w:val="3"/>
              <w:ind w:firstLine="560"/>
              <w:rPr>
                <w:rFonts w:ascii="Times New Roman" w:hAnsi="Times New Roman" w:eastAsia="方正仿宋_GBK"/>
                <w:sz w:val="28"/>
                <w:szCs w:val="28"/>
              </w:rPr>
            </w:pPr>
          </w:p>
          <w:p>
            <w:pPr>
              <w:pStyle w:val="3"/>
              <w:ind w:firstLine="560"/>
              <w:rPr>
                <w:rFonts w:ascii="Times New Roman" w:hAnsi="Times New Roman" w:eastAsia="方正仿宋_GBK"/>
                <w:sz w:val="28"/>
                <w:szCs w:val="28"/>
              </w:rPr>
            </w:pPr>
          </w:p>
          <w:p>
            <w:pPr>
              <w:spacing w:line="520" w:lineRule="exact"/>
              <w:jc w:val="center"/>
              <w:rPr>
                <w:rFonts w:ascii="Times New Roman" w:hAnsi="Times New Roman" w:eastAsia="方正仿宋_GBK"/>
                <w:sz w:val="28"/>
                <w:szCs w:val="28"/>
              </w:rPr>
            </w:pPr>
          </w:p>
          <w:p>
            <w:pPr>
              <w:spacing w:line="520" w:lineRule="exact"/>
              <w:jc w:val="center"/>
              <w:rPr>
                <w:rFonts w:ascii="Times New Roman" w:hAnsi="Times New Roman" w:eastAsia="方正仿宋_GBK"/>
                <w:sz w:val="24"/>
              </w:rPr>
            </w:pPr>
            <w:r>
              <w:rPr>
                <w:rFonts w:ascii="Times New Roman" w:hAnsi="Times New Roman" w:eastAsia="方正仿宋_GBK"/>
                <w:sz w:val="24"/>
              </w:rPr>
              <w:t>省级团委、行业系统团（工、指）委盖章   省级应急管理厅（局）盖章</w:t>
            </w:r>
          </w:p>
          <w:p>
            <w:pPr>
              <w:spacing w:line="520" w:lineRule="exact"/>
              <w:jc w:val="center"/>
              <w:rPr>
                <w:rFonts w:ascii="Times New Roman" w:hAnsi="Times New Roman" w:eastAsia="方正仿宋_GBK"/>
                <w:sz w:val="28"/>
                <w:szCs w:val="28"/>
              </w:rPr>
            </w:pPr>
            <w:r>
              <w:rPr>
                <w:rFonts w:ascii="Times New Roman" w:hAnsi="Times New Roman" w:eastAsia="方正仿宋_GBK"/>
                <w:sz w:val="24"/>
              </w:rPr>
              <w:t xml:space="preserve">                           年   月   日</w:t>
            </w:r>
          </w:p>
        </w:tc>
      </w:tr>
      <w:tr>
        <w:trPr>
          <w:trHeight w:val="1403" w:hRule="atLeast"/>
          <w:jc w:val="center"/>
        </w:trPr>
        <w:tc>
          <w:tcPr>
            <w:tcW w:w="506" w:type="dxa"/>
            <w:tcBorders>
              <w:right w:val="nil"/>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全</w:t>
            </w:r>
          </w:p>
          <w:p>
            <w:pPr>
              <w:spacing w:line="360" w:lineRule="exact"/>
              <w:jc w:val="center"/>
              <w:rPr>
                <w:rFonts w:ascii="Times New Roman" w:hAnsi="Times New Roman" w:eastAsia="方正仿宋_GBK"/>
                <w:sz w:val="24"/>
              </w:rPr>
            </w:pPr>
            <w:r>
              <w:rPr>
                <w:rFonts w:ascii="Times New Roman" w:hAnsi="Times New Roman" w:eastAsia="方正仿宋_GBK"/>
                <w:sz w:val="24"/>
              </w:rPr>
              <w:t>国</w:t>
            </w:r>
          </w:p>
          <w:p>
            <w:pPr>
              <w:spacing w:line="360" w:lineRule="exact"/>
              <w:jc w:val="center"/>
              <w:rPr>
                <w:rFonts w:ascii="Times New Roman" w:hAnsi="Times New Roman" w:eastAsia="方正仿宋_GBK"/>
                <w:sz w:val="24"/>
              </w:rPr>
            </w:pPr>
            <w:r>
              <w:rPr>
                <w:rFonts w:ascii="Times New Roman" w:hAnsi="Times New Roman" w:eastAsia="方正仿宋_GBK"/>
                <w:sz w:val="24"/>
              </w:rPr>
              <w:t>青</w:t>
            </w:r>
          </w:p>
          <w:p>
            <w:pPr>
              <w:spacing w:line="360" w:lineRule="exact"/>
              <w:jc w:val="center"/>
              <w:rPr>
                <w:rFonts w:ascii="Times New Roman" w:hAnsi="Times New Roman" w:eastAsia="方正仿宋_GBK"/>
                <w:sz w:val="24"/>
              </w:rPr>
            </w:pPr>
            <w:r>
              <w:rPr>
                <w:rFonts w:ascii="Times New Roman" w:hAnsi="Times New Roman" w:eastAsia="方正仿宋_GBK"/>
                <w:sz w:val="24"/>
              </w:rPr>
              <w:t>年</w:t>
            </w:r>
          </w:p>
          <w:p>
            <w:pPr>
              <w:spacing w:line="360" w:lineRule="exact"/>
              <w:jc w:val="center"/>
              <w:rPr>
                <w:rFonts w:ascii="Times New Roman" w:hAnsi="Times New Roman" w:eastAsia="方正仿宋_GBK"/>
                <w:sz w:val="24"/>
              </w:rPr>
            </w:pPr>
            <w:r>
              <w:rPr>
                <w:rFonts w:ascii="Times New Roman" w:hAnsi="Times New Roman" w:eastAsia="方正仿宋_GBK"/>
                <w:sz w:val="24"/>
              </w:rPr>
              <w:t>安</w:t>
            </w:r>
          </w:p>
          <w:p>
            <w:pPr>
              <w:spacing w:line="360" w:lineRule="exact"/>
              <w:jc w:val="center"/>
              <w:rPr>
                <w:rFonts w:ascii="Times New Roman" w:hAnsi="Times New Roman" w:eastAsia="方正仿宋_GBK"/>
                <w:sz w:val="24"/>
              </w:rPr>
            </w:pPr>
            <w:r>
              <w:rPr>
                <w:rFonts w:ascii="Times New Roman" w:hAnsi="Times New Roman" w:eastAsia="方正仿宋_GBK"/>
                <w:sz w:val="24"/>
              </w:rPr>
              <w:t>全</w:t>
            </w:r>
          </w:p>
          <w:p>
            <w:pPr>
              <w:spacing w:line="360" w:lineRule="exact"/>
              <w:jc w:val="center"/>
              <w:rPr>
                <w:rFonts w:ascii="Times New Roman" w:hAnsi="Times New Roman" w:eastAsia="方正仿宋_GBK"/>
                <w:sz w:val="24"/>
              </w:rPr>
            </w:pPr>
            <w:r>
              <w:rPr>
                <w:rFonts w:ascii="Times New Roman" w:hAnsi="Times New Roman" w:eastAsia="方正仿宋_GBK"/>
                <w:sz w:val="24"/>
              </w:rPr>
              <w:t>生</w:t>
            </w:r>
          </w:p>
          <w:p>
            <w:pPr>
              <w:spacing w:line="360" w:lineRule="exact"/>
              <w:jc w:val="center"/>
              <w:rPr>
                <w:rFonts w:ascii="Times New Roman" w:hAnsi="Times New Roman" w:eastAsia="方正仿宋_GBK"/>
                <w:sz w:val="24"/>
              </w:rPr>
            </w:pPr>
            <w:r>
              <w:rPr>
                <w:rFonts w:ascii="Times New Roman" w:hAnsi="Times New Roman" w:eastAsia="方正仿宋_GBK"/>
                <w:sz w:val="24"/>
              </w:rPr>
              <w:t>产</w:t>
            </w:r>
          </w:p>
          <w:p>
            <w:pPr>
              <w:spacing w:line="360" w:lineRule="exact"/>
              <w:jc w:val="center"/>
              <w:rPr>
                <w:rFonts w:ascii="Times New Roman" w:hAnsi="Times New Roman" w:eastAsia="方正仿宋_GBK"/>
                <w:sz w:val="24"/>
              </w:rPr>
            </w:pPr>
            <w:r>
              <w:rPr>
                <w:rFonts w:ascii="Times New Roman" w:hAnsi="Times New Roman" w:eastAsia="方正仿宋_GBK"/>
                <w:sz w:val="24"/>
              </w:rPr>
              <w:t>示范</w:t>
            </w:r>
          </w:p>
          <w:p>
            <w:pPr>
              <w:spacing w:line="360" w:lineRule="exact"/>
              <w:jc w:val="center"/>
              <w:rPr>
                <w:rFonts w:ascii="Times New Roman" w:hAnsi="Times New Roman" w:eastAsia="方正仿宋_GBK"/>
                <w:sz w:val="24"/>
              </w:rPr>
            </w:pPr>
            <w:r>
              <w:rPr>
                <w:rFonts w:ascii="Times New Roman" w:hAnsi="Times New Roman" w:eastAsia="方正仿宋_GBK"/>
                <w:sz w:val="24"/>
              </w:rPr>
              <w:t>岗</w:t>
            </w:r>
          </w:p>
        </w:tc>
        <w:tc>
          <w:tcPr>
            <w:tcW w:w="491" w:type="dxa"/>
            <w:tcBorders>
              <w:left w:val="nil"/>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创建活动组</w:t>
            </w:r>
          </w:p>
          <w:p>
            <w:pPr>
              <w:spacing w:line="360" w:lineRule="exact"/>
              <w:jc w:val="center"/>
              <w:rPr>
                <w:rFonts w:ascii="Times New Roman" w:hAnsi="Times New Roman" w:eastAsia="方正仿宋_GBK"/>
                <w:sz w:val="24"/>
              </w:rPr>
            </w:pPr>
            <w:r>
              <w:rPr>
                <w:rFonts w:ascii="Times New Roman" w:hAnsi="Times New Roman" w:eastAsia="方正仿宋_GBK"/>
                <w:sz w:val="24"/>
              </w:rPr>
              <w:t>委会</w:t>
            </w:r>
          </w:p>
          <w:p>
            <w:pPr>
              <w:spacing w:line="360" w:lineRule="exact"/>
              <w:jc w:val="center"/>
              <w:rPr>
                <w:rFonts w:ascii="Times New Roman" w:hAnsi="Times New Roman" w:eastAsia="方正仿宋_GBK"/>
                <w:sz w:val="24"/>
              </w:rPr>
            </w:pPr>
            <w:r>
              <w:rPr>
                <w:rFonts w:ascii="Times New Roman" w:hAnsi="Times New Roman" w:eastAsia="方正仿宋_GBK"/>
                <w:sz w:val="24"/>
              </w:rPr>
              <w:t>意见</w:t>
            </w:r>
          </w:p>
        </w:tc>
        <w:tc>
          <w:tcPr>
            <w:tcW w:w="8174" w:type="dxa"/>
            <w:gridSpan w:val="6"/>
            <w:vAlign w:val="center"/>
          </w:tcPr>
          <w:p>
            <w:pPr>
              <w:spacing w:line="520" w:lineRule="exact"/>
              <w:jc w:val="center"/>
              <w:rPr>
                <w:rFonts w:ascii="Times New Roman" w:hAnsi="Times New Roman" w:eastAsia="方正仿宋_GBK"/>
                <w:sz w:val="28"/>
                <w:szCs w:val="28"/>
              </w:rPr>
            </w:pPr>
          </w:p>
          <w:p>
            <w:pPr>
              <w:spacing w:line="520" w:lineRule="exact"/>
              <w:jc w:val="center"/>
              <w:rPr>
                <w:rFonts w:ascii="Times New Roman" w:hAnsi="Times New Roman" w:eastAsia="方正仿宋_GBK"/>
                <w:sz w:val="28"/>
                <w:szCs w:val="28"/>
              </w:rPr>
            </w:pPr>
          </w:p>
          <w:p>
            <w:pPr>
              <w:spacing w:line="520" w:lineRule="exact"/>
              <w:jc w:val="center"/>
              <w:rPr>
                <w:rFonts w:ascii="Times New Roman" w:hAnsi="Times New Roman" w:eastAsia="方正仿宋_GBK"/>
                <w:sz w:val="28"/>
                <w:szCs w:val="28"/>
              </w:rPr>
            </w:pPr>
          </w:p>
          <w:p>
            <w:pPr>
              <w:spacing w:line="520" w:lineRule="exact"/>
              <w:jc w:val="center"/>
              <w:rPr>
                <w:rFonts w:ascii="Times New Roman" w:hAnsi="Times New Roman" w:eastAsia="方正仿宋_GBK"/>
                <w:sz w:val="28"/>
                <w:szCs w:val="28"/>
              </w:rPr>
            </w:pPr>
          </w:p>
          <w:p>
            <w:pPr>
              <w:spacing w:line="520" w:lineRule="exact"/>
              <w:jc w:val="center"/>
              <w:rPr>
                <w:rFonts w:ascii="Times New Roman" w:hAnsi="Times New Roman" w:eastAsia="方正仿宋_GBK"/>
                <w:sz w:val="24"/>
              </w:rPr>
            </w:pPr>
            <w:r>
              <w:rPr>
                <w:rFonts w:ascii="Times New Roman" w:hAnsi="Times New Roman" w:eastAsia="方正仿宋_GBK"/>
                <w:sz w:val="28"/>
                <w:szCs w:val="28"/>
              </w:rPr>
              <w:t xml:space="preserve">          </w:t>
            </w:r>
            <w:r>
              <w:rPr>
                <w:rFonts w:ascii="Times New Roman" w:hAnsi="Times New Roman" w:eastAsia="方正仿宋_GBK"/>
                <w:sz w:val="24"/>
              </w:rPr>
              <w:t>全国青年安全生产示范岗创建活动组委会办公室盖章</w:t>
            </w:r>
          </w:p>
          <w:p>
            <w:pPr>
              <w:spacing w:line="520" w:lineRule="exact"/>
              <w:jc w:val="center"/>
              <w:rPr>
                <w:rFonts w:ascii="Times New Roman" w:hAnsi="Times New Roman" w:eastAsia="方正仿宋_GBK"/>
                <w:sz w:val="24"/>
              </w:rPr>
            </w:pPr>
            <w:r>
              <w:rPr>
                <w:rFonts w:ascii="Times New Roman" w:hAnsi="Times New Roman" w:eastAsia="方正仿宋_GBK"/>
                <w:sz w:val="24"/>
              </w:rPr>
              <w:t xml:space="preserve">               （共青团中央青年发展部代章）</w:t>
            </w:r>
          </w:p>
          <w:p>
            <w:pPr>
              <w:spacing w:line="520" w:lineRule="exact"/>
              <w:jc w:val="center"/>
              <w:rPr>
                <w:rFonts w:ascii="Times New Roman" w:hAnsi="Times New Roman" w:eastAsia="方正仿宋_GBK"/>
                <w:sz w:val="28"/>
                <w:szCs w:val="28"/>
              </w:rPr>
            </w:pPr>
            <w:r>
              <w:rPr>
                <w:rFonts w:ascii="Times New Roman" w:hAnsi="Times New Roman" w:eastAsia="方正仿宋_GBK"/>
                <w:sz w:val="24"/>
              </w:rPr>
              <w:t xml:space="preserve">             年   月   日</w:t>
            </w:r>
          </w:p>
        </w:tc>
      </w:tr>
    </w:tbl>
    <w:p>
      <w:pPr>
        <w:spacing w:line="360" w:lineRule="exact"/>
        <w:rPr>
          <w:rFonts w:ascii="Times New Roman" w:hAnsi="Times New Roman" w:eastAsia="方正仿宋_GBK"/>
          <w:sz w:val="24"/>
        </w:rPr>
      </w:pPr>
      <w:r>
        <w:rPr>
          <w:rFonts w:ascii="Times New Roman" w:hAnsi="Times New Roman" w:eastAsia="方正仿宋_GBK"/>
          <w:sz w:val="24"/>
        </w:rPr>
        <w:t>备注：本表一式两份；推荐单位填写所在省（区、市）团委、行业系统团（工、指</w:t>
      </w:r>
      <w:r>
        <w:rPr>
          <w:rFonts w:hint="eastAsia" w:ascii="Times New Roman" w:hAnsi="Times New Roman" w:eastAsia="方正仿宋_GBK"/>
          <w:sz w:val="24"/>
        </w:rPr>
        <w:t>）委</w:t>
      </w:r>
    </w:p>
    <w:p>
      <w:pPr>
        <w:snapToGrid w:val="0"/>
        <w:spacing w:line="55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四川公路工程咨询监理有限公司</w:t>
      </w:r>
    </w:p>
    <w:p>
      <w:pPr>
        <w:snapToGrid w:val="0"/>
        <w:spacing w:line="55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试验检测研究中心综合检测部</w:t>
      </w:r>
    </w:p>
    <w:p>
      <w:pPr>
        <w:pStyle w:val="2"/>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主要事迹和团的工作情况</w:t>
      </w:r>
    </w:p>
    <w:p>
      <w:pPr>
        <w:snapToGrid w:val="0"/>
        <w:spacing w:line="550" w:lineRule="exact"/>
        <w:ind w:firstLine="480" w:firstLineChars="200"/>
        <w:rPr>
          <w:rFonts w:ascii="Times New Roman" w:hAnsi="Times New Roman" w:eastAsia="方正仿宋_GBK"/>
          <w:sz w:val="24"/>
        </w:rPr>
      </w:pPr>
    </w:p>
    <w:p>
      <w:pPr>
        <w:snapToGrid w:val="0"/>
        <w:spacing w:line="55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一、主要事迹</w:t>
      </w:r>
    </w:p>
    <w:p>
      <w:pPr>
        <w:snapToGrid w:val="0"/>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川公路工程咨询监理有限公司试验检测研究中心综合检测部主要从事公路工程试验检测工作，现有职工31名，其中党员8名、团员3名，35岁以下青年26人，占部门总人数的83.9%。2019年至今，部门以创建青年安全生产示范岗为抓手，以“党建引领+团建赋能”为模式，激励引导青年职工在安全生产工作中充分发挥生力军和突击队作用，部门连续6年未发生安全事故和违纪违法行为，荣获“2020年度四川省青年安全生产示范岗”荣誉称号，圆满完成G317雀儿山隧道、雅康高速、雅西高速等一批国、省重点工程的试验检测工作，先后开展达州机场高速桥梁荷载试验、泸州G546线交工验收、成宜高速宜宾段交工验收等项目，助力成渝双城经济圈建设。其中雀儿山隧道荣获国际隧道协会（ITA）颁发的国际隧道界奥斯卡大奖—布鲁内尔奖杯，丽攀高速公路攀枝花段、成自泸高速、广南高速</w:t>
      </w:r>
      <w:r>
        <w:rPr>
          <w:rFonts w:hint="eastAsia" w:ascii="Times New Roman" w:hAnsi="Times New Roman" w:eastAsia="仿宋_GB2312" w:cs="Times New Roman"/>
          <w:sz w:val="32"/>
          <w:szCs w:val="32"/>
        </w:rPr>
        <w:t>分别</w:t>
      </w:r>
      <w:r>
        <w:rPr>
          <w:rFonts w:ascii="Times New Roman" w:hAnsi="Times New Roman" w:eastAsia="仿宋_GB2312" w:cs="Times New Roman"/>
          <w:sz w:val="32"/>
          <w:szCs w:val="32"/>
        </w:rPr>
        <w:t>荣获“国家优质工程奖”“四川省建设工程天府杯金奖”。</w:t>
      </w:r>
    </w:p>
    <w:p>
      <w:pPr>
        <w:snapToGrid w:val="0"/>
        <w:spacing w:line="55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二、团的工作情况</w:t>
      </w:r>
    </w:p>
    <w:p>
      <w:pPr>
        <w:snapToGrid w:val="0"/>
        <w:spacing w:line="55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一是坚持政治引领。</w:t>
      </w:r>
      <w:r>
        <w:rPr>
          <w:rFonts w:ascii="Times New Roman" w:hAnsi="Times New Roman" w:eastAsia="仿宋_GB2312" w:cs="Times New Roman"/>
          <w:sz w:val="32"/>
          <w:szCs w:val="32"/>
        </w:rPr>
        <w:t>通过三会一课、主题团日活动和开展“喜迎二十大、永远跟党走、奋进新征程”主题教育实践活动组织团员青年重点学习党的十九大、二十大精神、习近平总书记在建团100周年大会上的重要讲话精神、习近平总书记关于安全生产重要论述和党中央、国务院关于安全生产工作系列决策部署和省第十二次党代会精神，扎实开展党史学习教育，让团员青年感受到习近平总书记对青年的关心关怀，宣传</w:t>
      </w:r>
      <w:r>
        <w:rPr>
          <w:rFonts w:hint="eastAsia" w:ascii="Times New Roman" w:hAnsi="Times New Roman" w:eastAsia="仿宋_GB2312" w:cs="Times New Roman"/>
          <w:sz w:val="32"/>
          <w:szCs w:val="32"/>
        </w:rPr>
        <w:t>党的</w:t>
      </w:r>
      <w:r>
        <w:rPr>
          <w:rFonts w:ascii="Times New Roman" w:hAnsi="Times New Roman" w:eastAsia="仿宋_GB2312" w:cs="Times New Roman"/>
          <w:sz w:val="32"/>
          <w:szCs w:val="32"/>
        </w:rPr>
        <w:t>十八大</w:t>
      </w:r>
      <w:bookmarkStart w:id="0" w:name="_GoBack"/>
      <w:bookmarkEnd w:id="0"/>
      <w:r>
        <w:rPr>
          <w:rFonts w:ascii="Times New Roman" w:hAnsi="Times New Roman" w:eastAsia="仿宋_GB2312" w:cs="Times New Roman"/>
          <w:sz w:val="32"/>
          <w:szCs w:val="32"/>
        </w:rPr>
        <w:t>以来党和国家事业取得的历史性成就、发生的历史性变革，提升安全生产意识，教育引导团员青年在学习实践中，不断坚定紧跟党走的初心，厚植“请党放心，强国有我”的爱国情怀。</w:t>
      </w:r>
    </w:p>
    <w:p>
      <w:pPr>
        <w:snapToGrid w:val="0"/>
        <w:spacing w:line="55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二是服务中心大局。</w:t>
      </w:r>
      <w:r>
        <w:rPr>
          <w:rFonts w:ascii="Times New Roman" w:hAnsi="Times New Roman" w:eastAsia="仿宋_GB2312" w:cs="Times New Roman"/>
          <w:sz w:val="32"/>
          <w:szCs w:val="32"/>
        </w:rPr>
        <w:t>中心团组织始终将艰苦地区、复杂环境、关键岗位作为青年同志的“练兵场”，引导青年练就“请党放心，强国有我”的本领担当。先后推荐5名优秀青年干部分别前往阿坝州交通运输局质量监督站、凉山州金阳县交通运输局、甘孜州公路工程质量监督局等挂职，成立“党员突击队”和“青年突击队”先后赴乡城县、壤塘县、乐山市等地开展农村公路免费扶贫检测工作。面对大灾大难，突击队员们冲锋在前，先后圆满完成金沙江堰塞湖国道318线竹巴龙大桥抢险保通试验检测工作、</w:t>
      </w:r>
      <w:r>
        <w:rPr>
          <w:rFonts w:hint="eastAsia" w:ascii="Times New Roman" w:hAnsi="Times New Roman" w:eastAsia="仿宋_GB2312" w:cs="Times New Roman"/>
          <w:sz w:val="32"/>
          <w:szCs w:val="32"/>
        </w:rPr>
        <w:t>雅安</w:t>
      </w:r>
      <w:r>
        <w:rPr>
          <w:rFonts w:ascii="Times New Roman" w:hAnsi="Times New Roman" w:eastAsia="仿宋_GB2312" w:cs="Times New Roman"/>
          <w:sz w:val="32"/>
          <w:szCs w:val="32"/>
        </w:rPr>
        <w:t>受洪水影响的桥梁检测工作，2022年“9·5”泸定6.8级地震发生后，配合当地政府积极开展自救、运送抗震物资、搭设帐篷、转移伤员、抢修中断道路等工作。</w:t>
      </w:r>
    </w:p>
    <w:p>
      <w:pPr>
        <w:snapToGrid w:val="0"/>
        <w:spacing w:line="55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三是注重创新创效。</w:t>
      </w:r>
      <w:r>
        <w:rPr>
          <w:rFonts w:ascii="Times New Roman" w:hAnsi="Times New Roman" w:eastAsia="仿宋_GB2312" w:cs="Times New Roman"/>
          <w:sz w:val="32"/>
          <w:szCs w:val="32"/>
        </w:rPr>
        <w:t>组建科研小组，充分发挥青年职工的聪明智慧，先后申报“地质雷达法检测仰拱质量的应用研究”“矿粉的界限含水量与亚甲蓝值相关性”两个科研课题，现</w:t>
      </w:r>
      <w:r>
        <w:rPr>
          <w:rFonts w:hint="eastAsia" w:ascii="Times New Roman" w:hAnsi="Times New Roman" w:eastAsia="仿宋_GB2312" w:cs="Times New Roman"/>
          <w:sz w:val="32"/>
          <w:szCs w:val="32"/>
        </w:rPr>
        <w:t>均</w:t>
      </w:r>
      <w:r>
        <w:rPr>
          <w:rFonts w:ascii="Times New Roman" w:hAnsi="Times New Roman" w:eastAsia="仿宋_GB2312" w:cs="Times New Roman"/>
          <w:sz w:val="32"/>
          <w:szCs w:val="32"/>
        </w:rPr>
        <w:t>已取得阶段成效。注重工作经验总结提炼，强化专利申报，“一种用于桥梁隧道混凝土温湿形变的检测装置”和“一种便于安装的PBL抗剪连接件”两项实用新型专利已取得证书。认真开展创新攻关活动，结合生产实际，使用无人飞行器进行</w:t>
      </w:r>
      <w:r>
        <w:rPr>
          <w:rFonts w:hint="eastAsia" w:ascii="Times New Roman" w:hAnsi="Times New Roman" w:eastAsia="仿宋_GB2312" w:cs="Times New Roman"/>
          <w:sz w:val="32"/>
          <w:szCs w:val="32"/>
        </w:rPr>
        <w:t>桥梁</w:t>
      </w:r>
      <w:r>
        <w:rPr>
          <w:rFonts w:ascii="Times New Roman" w:hAnsi="Times New Roman" w:eastAsia="仿宋_GB2312" w:cs="Times New Roman"/>
          <w:sz w:val="32"/>
          <w:szCs w:val="32"/>
        </w:rPr>
        <w:t>辅助检测，提高作业安全系数和工作效率。</w:t>
      </w:r>
    </w:p>
    <w:p>
      <w:pPr>
        <w:snapToGrid w:val="0"/>
        <w:spacing w:line="55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四是做实志愿服务。</w:t>
      </w:r>
      <w:r>
        <w:rPr>
          <w:rFonts w:ascii="Times New Roman" w:hAnsi="Times New Roman" w:eastAsia="仿宋_GB2312" w:cs="Times New Roman"/>
          <w:sz w:val="32"/>
          <w:szCs w:val="32"/>
        </w:rPr>
        <w:t>组织部门青年职工响应</w:t>
      </w:r>
      <w:r>
        <w:rPr>
          <w:rFonts w:hint="eastAsia" w:ascii="Times New Roman" w:hAnsi="Times New Roman" w:eastAsia="仿宋_GB2312" w:cs="Times New Roman"/>
          <w:sz w:val="32"/>
          <w:szCs w:val="32"/>
        </w:rPr>
        <w:t>公司</w:t>
      </w:r>
      <w:r>
        <w:rPr>
          <w:rFonts w:ascii="Times New Roman" w:hAnsi="Times New Roman" w:eastAsia="仿宋_GB2312" w:cs="Times New Roman"/>
          <w:sz w:val="32"/>
          <w:szCs w:val="32"/>
        </w:rPr>
        <w:t>党委号召，积极加入公司志愿服务队。自成都“7·15”疫情发生以来，部门10余名青年同志闻令而动，第一时间奔赴疫情防控前线，先后15人次深入社区、火车站等重点防控区域协助开展防疫工作，累计服务时长近100小时。</w:t>
      </w:r>
    </w:p>
    <w:p>
      <w:pPr>
        <w:snapToGrid w:val="0"/>
        <w:spacing w:line="55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五是密切联系青年。</w:t>
      </w:r>
      <w:r>
        <w:rPr>
          <w:rFonts w:ascii="Times New Roman" w:hAnsi="Times New Roman" w:eastAsia="仿宋_GB2312" w:cs="Times New Roman"/>
          <w:sz w:val="32"/>
          <w:szCs w:val="32"/>
        </w:rPr>
        <w:t>通过开展夏季送清凉、冬季送温暖慰问，组织部门青年参加联谊活动、运动会、工会小组活动，做好青年生活上的知心人。通过开展“我为群众办实事”活动、主题座谈会、大讨论，掌握职工诉求，完成限时整改，做好青年工作中的贴心人。重点推送部门青年干部人才参加各种理论培训和专业培训，着重高素质专业化复合型人才培养，做好部门青年事业上的引路人。</w:t>
      </w:r>
    </w:p>
    <w:p>
      <w:pPr>
        <w:snapToGrid w:val="0"/>
        <w:spacing w:line="550" w:lineRule="exact"/>
        <w:ind w:firstLine="643" w:firstLineChars="200"/>
        <w:rPr>
          <w:rFonts w:ascii="Times New Roman" w:hAnsi="Times New Roman" w:cs="Times New Roman"/>
        </w:rPr>
      </w:pPr>
      <w:r>
        <w:rPr>
          <w:rFonts w:ascii="Times New Roman" w:hAnsi="Times New Roman" w:eastAsia="仿宋_GB2312" w:cs="Times New Roman"/>
          <w:b/>
          <w:bCs/>
          <w:sz w:val="32"/>
          <w:szCs w:val="32"/>
        </w:rPr>
        <w:t>六是全面从严治团。</w:t>
      </w:r>
      <w:r>
        <w:rPr>
          <w:rFonts w:ascii="Times New Roman" w:hAnsi="Times New Roman" w:eastAsia="仿宋_GB2312" w:cs="Times New Roman"/>
          <w:sz w:val="32"/>
          <w:szCs w:val="32"/>
        </w:rPr>
        <w:t>夯实团组织基础，按期完成团组织换届，对标共青团省委工作要求，扎实开展团支部“对标定级”工作。加强团员青年作风建设。组织部门青年参与公司大讨论活动，形成心得体会，改进工作作风，激励担当作为。开展法制教育，强化底线思维。</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大标宋_GBK">
    <w:altName w:val="汉仪书宋二KW"/>
    <w:panose1 w:val="00000000000000000000"/>
    <w:charset w:val="86"/>
    <w:family w:val="auto"/>
    <w:pitch w:val="default"/>
    <w:sig w:usb0="00000000" w:usb1="00000000" w:usb2="00000000" w:usb3="00000000" w:csb0="00040001" w:csb1="00000000"/>
  </w:font>
  <w:font w:name="方正小标宋简体">
    <w:altName w:val="汉仪书宋二KW"/>
    <w:panose1 w:val="02010601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1YmIxMGNjOTAwNDhjNzExY2MyMWQ5MWViNjMzMzUifQ=="/>
  </w:docVars>
  <w:rsids>
    <w:rsidRoot w:val="00A92CF2"/>
    <w:rsid w:val="000F4E67"/>
    <w:rsid w:val="00175335"/>
    <w:rsid w:val="00227735"/>
    <w:rsid w:val="0033240D"/>
    <w:rsid w:val="00380E9A"/>
    <w:rsid w:val="00416698"/>
    <w:rsid w:val="004474A6"/>
    <w:rsid w:val="004C30A8"/>
    <w:rsid w:val="00510D44"/>
    <w:rsid w:val="005A2578"/>
    <w:rsid w:val="005C664B"/>
    <w:rsid w:val="005E13B4"/>
    <w:rsid w:val="006E34FF"/>
    <w:rsid w:val="00774C3D"/>
    <w:rsid w:val="00794162"/>
    <w:rsid w:val="007D0816"/>
    <w:rsid w:val="008A1F87"/>
    <w:rsid w:val="009807A2"/>
    <w:rsid w:val="00990E96"/>
    <w:rsid w:val="00A92CF2"/>
    <w:rsid w:val="00B00CC0"/>
    <w:rsid w:val="00B0627C"/>
    <w:rsid w:val="00B4421C"/>
    <w:rsid w:val="00BA6D1C"/>
    <w:rsid w:val="00C117B7"/>
    <w:rsid w:val="00C22804"/>
    <w:rsid w:val="00C65FCF"/>
    <w:rsid w:val="00DE7841"/>
    <w:rsid w:val="00E043F4"/>
    <w:rsid w:val="00E1307C"/>
    <w:rsid w:val="00E35828"/>
    <w:rsid w:val="00F133E7"/>
    <w:rsid w:val="00FE180D"/>
    <w:rsid w:val="08487A13"/>
    <w:rsid w:val="1FD378AD"/>
    <w:rsid w:val="289B5EB7"/>
    <w:rsid w:val="3EFB3592"/>
    <w:rsid w:val="3F3D4412"/>
    <w:rsid w:val="54342BFC"/>
    <w:rsid w:val="5E436866"/>
    <w:rsid w:val="647F6BFD"/>
    <w:rsid w:val="7873AA2E"/>
    <w:rsid w:val="797942E4"/>
    <w:rsid w:val="7AEA78BD"/>
    <w:rsid w:val="7BD7170F"/>
    <w:rsid w:val="D6FF63BC"/>
    <w:rsid w:val="FFF9B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paragraph" w:styleId="3">
    <w:name w:val="Normal Indent"/>
    <w:basedOn w:val="1"/>
    <w:qFormat/>
    <w:uiPriority w:val="99"/>
    <w:pPr>
      <w:ind w:firstLine="420" w:firstLineChars="20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nt0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2299</Words>
  <Characters>2409</Characters>
  <Lines>18</Lines>
  <Paragraphs>5</Paragraphs>
  <TotalTime>24</TotalTime>
  <ScaleCrop>false</ScaleCrop>
  <LinksUpToDate>false</LinksUpToDate>
  <CharactersWithSpaces>2552</CharactersWithSpaces>
  <Application>WPS Office_4.7.0.7523_F1E327BC-269C-435d-A152-05C5408002CA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春暖花开</cp:lastModifiedBy>
  <cp:lastPrinted>2022-10-18T14:17:00Z</cp:lastPrinted>
  <dcterms:modified xsi:type="dcterms:W3CDTF">2023-07-07T22:31:08Z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2052-4.7.0.7523</vt:lpwstr>
  </property>
  <property fmtid="{D5CDD505-2E9C-101B-9397-08002B2CF9AE}" pid="3" name="ICV">
    <vt:lpwstr>DB94B752FD962E64AC21A864B1EEBBC4</vt:lpwstr>
  </property>
</Properties>
</file>